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50442" w14:textId="3F4DCE10" w:rsidR="001128CC" w:rsidRDefault="001128CC">
      <w:pPr>
        <w:rPr>
          <w:sz w:val="28"/>
          <w:szCs w:val="28"/>
        </w:rPr>
      </w:pPr>
      <w:r>
        <w:rPr>
          <w:rFonts w:hint="eastAsia"/>
        </w:rPr>
        <w:t xml:space="preserve"> </w:t>
      </w:r>
      <w:r>
        <w:t xml:space="preserve">                  </w:t>
      </w:r>
      <w:r w:rsidRPr="001128CC">
        <w:rPr>
          <w:sz w:val="28"/>
          <w:szCs w:val="28"/>
        </w:rPr>
        <w:t xml:space="preserve"> </w:t>
      </w:r>
      <w:r w:rsidRPr="001128CC">
        <w:rPr>
          <w:rFonts w:hint="eastAsia"/>
          <w:sz w:val="28"/>
          <w:szCs w:val="28"/>
        </w:rPr>
        <w:t>读书报告二</w:t>
      </w:r>
    </w:p>
    <w:p w14:paraId="26E716DA" w14:textId="77777777" w:rsidR="001128CC" w:rsidRDefault="001128CC">
      <w:pPr>
        <w:rPr>
          <w:rFonts w:hint="eastAsia"/>
          <w:sz w:val="28"/>
          <w:szCs w:val="28"/>
        </w:rPr>
      </w:pPr>
    </w:p>
    <w:p w14:paraId="52A70DB6" w14:textId="1192943E" w:rsidR="001128CC" w:rsidRDefault="001128CC" w:rsidP="001128CC">
      <w:pPr>
        <w:rPr>
          <w:szCs w:val="21"/>
        </w:rPr>
      </w:pPr>
      <w:r>
        <w:rPr>
          <w:rFonts w:hint="eastAsia"/>
          <w:szCs w:val="21"/>
        </w:rPr>
        <w:t>文献：宋华、杨东雨；《</w:t>
      </w:r>
      <w:r w:rsidRPr="0054360C">
        <w:rPr>
          <w:rFonts w:hint="eastAsia"/>
          <w:szCs w:val="21"/>
        </w:rPr>
        <w:t>中国产业链供应链现代化的内涵和发展路径探析</w:t>
      </w:r>
      <w:r>
        <w:rPr>
          <w:rFonts w:hint="eastAsia"/>
          <w:szCs w:val="21"/>
        </w:rPr>
        <w:t>》，载《管理世界》，2</w:t>
      </w:r>
      <w:r>
        <w:rPr>
          <w:szCs w:val="21"/>
        </w:rPr>
        <w:t>022</w:t>
      </w:r>
      <w:r>
        <w:rPr>
          <w:rFonts w:hint="eastAsia"/>
          <w:szCs w:val="21"/>
        </w:rPr>
        <w:t>（8）</w:t>
      </w:r>
    </w:p>
    <w:p w14:paraId="6DC5E3F8" w14:textId="0A647746" w:rsidR="001128CC" w:rsidRDefault="001128CC" w:rsidP="001128CC">
      <w:pPr>
        <w:rPr>
          <w:szCs w:val="21"/>
        </w:rPr>
      </w:pPr>
    </w:p>
    <w:p w14:paraId="4B40763F" w14:textId="0305231C" w:rsidR="001128CC" w:rsidRDefault="001128CC" w:rsidP="001128CC">
      <w:pPr>
        <w:rPr>
          <w:szCs w:val="21"/>
        </w:rPr>
      </w:pPr>
    </w:p>
    <w:p w14:paraId="7720A2F0" w14:textId="3F0AEF1B" w:rsidR="001128CC" w:rsidRDefault="001128CC" w:rsidP="001128CC">
      <w:pPr>
        <w:rPr>
          <w:rFonts w:hint="eastAsia"/>
          <w:szCs w:val="21"/>
        </w:rPr>
      </w:pPr>
      <w:r>
        <w:rPr>
          <w:rFonts w:hint="eastAsia"/>
          <w:noProof/>
          <w:szCs w:val="21"/>
        </w:rPr>
        <w:drawing>
          <wp:inline distT="0" distB="0" distL="0" distR="0" wp14:anchorId="2183A40B" wp14:editId="0101CB03">
            <wp:extent cx="5274310" cy="1216325"/>
            <wp:effectExtent l="38100" t="0" r="21590" b="0"/>
            <wp:docPr id="1" name="图示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14:paraId="68A31939" w14:textId="7F74EDED" w:rsidR="001128CC" w:rsidRPr="001128CC" w:rsidRDefault="001128CC" w:rsidP="001128CC">
      <w:pPr>
        <w:pStyle w:val="a3"/>
        <w:numPr>
          <w:ilvl w:val="0"/>
          <w:numId w:val="1"/>
        </w:numPr>
        <w:ind w:firstLineChars="0"/>
        <w:rPr>
          <w:sz w:val="28"/>
          <w:szCs w:val="28"/>
        </w:rPr>
      </w:pPr>
      <w:r w:rsidRPr="001128CC">
        <w:rPr>
          <w:rFonts w:hint="eastAsia"/>
          <w:sz w:val="28"/>
          <w:szCs w:val="28"/>
        </w:rPr>
        <w:t>价值链、供应链、产业链之间的融合演进</w:t>
      </w:r>
    </w:p>
    <w:p w14:paraId="7D429C59" w14:textId="77777777" w:rsidR="001128CC" w:rsidRPr="001128CC" w:rsidRDefault="001128CC" w:rsidP="001128CC">
      <w:pPr>
        <w:pStyle w:val="a3"/>
        <w:ind w:left="720" w:firstLineChars="0" w:firstLine="0"/>
        <w:rPr>
          <w:rFonts w:hint="eastAsia"/>
          <w:sz w:val="24"/>
          <w:szCs w:val="24"/>
        </w:rPr>
      </w:pPr>
    </w:p>
    <w:p w14:paraId="19DA17CA" w14:textId="2AF4CE58" w:rsidR="001128CC" w:rsidRDefault="001128CC" w:rsidP="001128CC">
      <w:pPr>
        <w:ind w:firstLineChars="200" w:firstLine="480"/>
        <w:rPr>
          <w:sz w:val="24"/>
          <w:szCs w:val="24"/>
        </w:rPr>
      </w:pPr>
      <w:r w:rsidRPr="001128CC">
        <w:rPr>
          <w:rFonts w:hint="eastAsia"/>
          <w:sz w:val="24"/>
          <w:szCs w:val="24"/>
        </w:rPr>
        <w:t>在读书报告1中已经阐述了产业链</w:t>
      </w:r>
      <w:r>
        <w:rPr>
          <w:rFonts w:hint="eastAsia"/>
          <w:sz w:val="24"/>
          <w:szCs w:val="24"/>
        </w:rPr>
        <w:t>、价值链和工业链之间的辨析，接下来继续探索三者之间的融合演进 。</w:t>
      </w:r>
    </w:p>
    <w:p w14:paraId="0C9CC703" w14:textId="627F808B" w:rsidR="001128CC" w:rsidRPr="0002797A" w:rsidRDefault="001128CC" w:rsidP="001128CC">
      <w:pPr>
        <w:ind w:firstLine="480"/>
        <w:rPr>
          <w:color w:val="FF0000"/>
          <w:sz w:val="24"/>
          <w:szCs w:val="24"/>
        </w:rPr>
      </w:pPr>
      <w:r>
        <w:rPr>
          <w:rFonts w:hint="eastAsia"/>
          <w:sz w:val="24"/>
          <w:szCs w:val="24"/>
        </w:rPr>
        <w:t>首先，与传统概念上的价值链不同，关注组织内部价值活动的价值链在研究范围上被不断延伸，在研究内容上也与技术、知识、创新等要素相整合。而且，与传统的观点过于强调成本领先而忽略了行业间各环节的利润结构不同，现</w:t>
      </w:r>
      <w:r w:rsidRPr="0002797A">
        <w:rPr>
          <w:rFonts w:hint="eastAsia"/>
          <w:color w:val="FF0000"/>
          <w:sz w:val="24"/>
          <w:szCs w:val="24"/>
        </w:rPr>
        <w:t>代化的价值链着眼于现代信息技术在产业的深入应用，将知识、创新等要要素引入同时拓展了组织核心竞争力的分析维度。</w:t>
      </w:r>
    </w:p>
    <w:p w14:paraId="550CAE17" w14:textId="11D320D9" w:rsidR="001128CC" w:rsidRDefault="001128CC" w:rsidP="001128CC">
      <w:pPr>
        <w:ind w:firstLine="480"/>
        <w:rPr>
          <w:sz w:val="24"/>
          <w:szCs w:val="24"/>
        </w:rPr>
      </w:pPr>
      <w:r>
        <w:rPr>
          <w:rFonts w:hint="eastAsia"/>
          <w:sz w:val="24"/>
          <w:szCs w:val="24"/>
        </w:rPr>
        <w:t>其次，供应链的研究范围也得到拓展，参与主体不局限于存在直接交易逻辑关系的供需两端组织，而</w:t>
      </w:r>
      <w:r w:rsidRPr="0002797A">
        <w:rPr>
          <w:rFonts w:hint="eastAsia"/>
          <w:color w:val="FF0000"/>
          <w:sz w:val="24"/>
          <w:szCs w:val="24"/>
        </w:rPr>
        <w:t>是涉及更多提供服务与支持的利益相关方，</w:t>
      </w:r>
      <w:r>
        <w:rPr>
          <w:rFonts w:hint="eastAsia"/>
          <w:sz w:val="24"/>
          <w:szCs w:val="24"/>
        </w:rPr>
        <w:t>催生了</w:t>
      </w:r>
      <w:proofErr w:type="gramStart"/>
      <w:r>
        <w:rPr>
          <w:rFonts w:hint="eastAsia"/>
          <w:sz w:val="24"/>
          <w:szCs w:val="24"/>
        </w:rPr>
        <w:t>“</w:t>
      </w:r>
      <w:proofErr w:type="gramEnd"/>
      <w:r>
        <w:rPr>
          <w:rFonts w:hint="eastAsia"/>
          <w:sz w:val="24"/>
          <w:szCs w:val="24"/>
        </w:rPr>
        <w:t>产业供应链“，”全球供应链“等宏观概念。</w:t>
      </w:r>
    </w:p>
    <w:p w14:paraId="6B9FEBB6" w14:textId="4ADDB345" w:rsidR="001128CC" w:rsidRDefault="001128CC" w:rsidP="001128CC">
      <w:pPr>
        <w:ind w:firstLine="480"/>
        <w:rPr>
          <w:sz w:val="24"/>
          <w:szCs w:val="24"/>
        </w:rPr>
      </w:pPr>
      <w:r>
        <w:rPr>
          <w:rFonts w:hint="eastAsia"/>
          <w:sz w:val="24"/>
          <w:szCs w:val="24"/>
        </w:rPr>
        <w:t>最后，产业链的研究则逐渐淡化，产业链被视为介于企业和市场之间，基于产业分工的组织形态，涵盖价值链与供应链等多个维度。</w:t>
      </w:r>
    </w:p>
    <w:p w14:paraId="3633301E" w14:textId="27AA0527" w:rsidR="001128CC" w:rsidRDefault="001128CC" w:rsidP="001128CC">
      <w:pPr>
        <w:ind w:firstLine="480"/>
        <w:rPr>
          <w:sz w:val="24"/>
          <w:szCs w:val="24"/>
        </w:rPr>
      </w:pPr>
      <w:r>
        <w:rPr>
          <w:rFonts w:hint="eastAsia"/>
          <w:sz w:val="24"/>
          <w:szCs w:val="24"/>
        </w:rPr>
        <w:t>三者在发展过程中呈逐渐融合演进趋势，</w:t>
      </w:r>
      <w:r w:rsidRPr="0002797A">
        <w:rPr>
          <w:rFonts w:hint="eastAsia"/>
          <w:color w:val="FF0000"/>
          <w:sz w:val="24"/>
          <w:szCs w:val="24"/>
        </w:rPr>
        <w:t>价值链是供应链和产业</w:t>
      </w:r>
      <w:proofErr w:type="gramStart"/>
      <w:r w:rsidRPr="0002797A">
        <w:rPr>
          <w:rFonts w:hint="eastAsia"/>
          <w:color w:val="FF0000"/>
          <w:sz w:val="24"/>
          <w:szCs w:val="24"/>
        </w:rPr>
        <w:t>链运行</w:t>
      </w:r>
      <w:proofErr w:type="gramEnd"/>
      <w:r w:rsidRPr="0002797A">
        <w:rPr>
          <w:rFonts w:hint="eastAsia"/>
          <w:color w:val="FF0000"/>
          <w:sz w:val="24"/>
          <w:szCs w:val="24"/>
        </w:rPr>
        <w:t>的基</w:t>
      </w:r>
      <w:r w:rsidRPr="0002797A">
        <w:rPr>
          <w:rFonts w:hint="eastAsia"/>
          <w:color w:val="FF0000"/>
          <w:sz w:val="24"/>
          <w:szCs w:val="24"/>
        </w:rPr>
        <w:lastRenderedPageBreak/>
        <w:t>本要素，供应链是推动 价值链跨组织形成、构成产业链流程体系的基本组织方式，</w:t>
      </w:r>
      <w:proofErr w:type="gramStart"/>
      <w:r w:rsidRPr="0002797A">
        <w:rPr>
          <w:rFonts w:hint="eastAsia"/>
          <w:color w:val="FF0000"/>
          <w:sz w:val="24"/>
          <w:szCs w:val="24"/>
        </w:rPr>
        <w:t>产业链则</w:t>
      </w:r>
      <w:r w:rsidR="0002797A" w:rsidRPr="0002797A">
        <w:rPr>
          <w:rFonts w:hint="eastAsia"/>
          <w:color w:val="FF0000"/>
          <w:sz w:val="24"/>
          <w:szCs w:val="24"/>
        </w:rPr>
        <w:t>为</w:t>
      </w:r>
      <w:proofErr w:type="gramEnd"/>
      <w:r w:rsidR="0002797A" w:rsidRPr="0002797A">
        <w:rPr>
          <w:rFonts w:hint="eastAsia"/>
          <w:color w:val="FF0000"/>
          <w:sz w:val="24"/>
          <w:szCs w:val="24"/>
        </w:rPr>
        <w:t>供应链和价值链的有效运行提供了框架体系和制度保障。</w:t>
      </w:r>
      <w:r w:rsidR="0002797A">
        <w:rPr>
          <w:rFonts w:hint="eastAsia"/>
          <w:sz w:val="24"/>
          <w:szCs w:val="24"/>
        </w:rPr>
        <w:t>综上，认为产业</w:t>
      </w:r>
      <w:proofErr w:type="gramStart"/>
      <w:r w:rsidR="0002797A">
        <w:rPr>
          <w:rFonts w:hint="eastAsia"/>
          <w:sz w:val="24"/>
          <w:szCs w:val="24"/>
        </w:rPr>
        <w:t>链供应</w:t>
      </w:r>
      <w:proofErr w:type="gramEnd"/>
      <w:r w:rsidR="0002797A">
        <w:rPr>
          <w:rFonts w:hint="eastAsia"/>
          <w:sz w:val="24"/>
          <w:szCs w:val="24"/>
        </w:rPr>
        <w:t>链是以价值创造为核心，形成的连贯生产、流通、配送、消费等环节的价值网络体系。</w:t>
      </w:r>
    </w:p>
    <w:p w14:paraId="40946BDB" w14:textId="18FA7D5D" w:rsidR="00194959" w:rsidRDefault="00194959" w:rsidP="00194959">
      <w:pPr>
        <w:rPr>
          <w:sz w:val="24"/>
          <w:szCs w:val="24"/>
        </w:rPr>
      </w:pPr>
    </w:p>
    <w:p w14:paraId="5CA8133A" w14:textId="1AE175F3" w:rsidR="00194959" w:rsidRPr="00194959" w:rsidRDefault="00194959" w:rsidP="00194959">
      <w:pPr>
        <w:pStyle w:val="a3"/>
        <w:numPr>
          <w:ilvl w:val="0"/>
          <w:numId w:val="1"/>
        </w:numPr>
        <w:ind w:firstLineChars="0"/>
        <w:rPr>
          <w:sz w:val="24"/>
          <w:szCs w:val="24"/>
        </w:rPr>
      </w:pPr>
      <w:r w:rsidRPr="00194959">
        <w:rPr>
          <w:rFonts w:hint="eastAsia"/>
          <w:sz w:val="24"/>
          <w:szCs w:val="24"/>
        </w:rPr>
        <w:t>产业</w:t>
      </w:r>
      <w:proofErr w:type="gramStart"/>
      <w:r w:rsidRPr="00194959">
        <w:rPr>
          <w:rFonts w:hint="eastAsia"/>
          <w:sz w:val="24"/>
          <w:szCs w:val="24"/>
        </w:rPr>
        <w:t>链供应</w:t>
      </w:r>
      <w:proofErr w:type="gramEnd"/>
      <w:r w:rsidRPr="00194959">
        <w:rPr>
          <w:rFonts w:hint="eastAsia"/>
          <w:sz w:val="24"/>
          <w:szCs w:val="24"/>
        </w:rPr>
        <w:t>链现代化的内涵</w:t>
      </w:r>
    </w:p>
    <w:p w14:paraId="748484A4" w14:textId="141163F1" w:rsidR="00194959" w:rsidRDefault="00194959" w:rsidP="00194959">
      <w:pPr>
        <w:rPr>
          <w:color w:val="FF0000"/>
          <w:sz w:val="24"/>
          <w:szCs w:val="24"/>
        </w:rPr>
      </w:pPr>
      <w:r w:rsidRPr="00194959">
        <w:rPr>
          <w:sz w:val="24"/>
          <w:szCs w:val="24"/>
        </w:rPr>
        <w:t xml:space="preserve">   </w:t>
      </w:r>
      <w:r w:rsidRPr="00194959">
        <w:rPr>
          <w:rFonts w:hint="eastAsia"/>
          <w:sz w:val="24"/>
          <w:szCs w:val="24"/>
        </w:rPr>
        <w:t>该文献主要从</w:t>
      </w:r>
      <w:proofErr w:type="gramStart"/>
      <w:r w:rsidRPr="00194959">
        <w:rPr>
          <w:rFonts w:hint="eastAsia"/>
          <w:sz w:val="24"/>
          <w:szCs w:val="24"/>
        </w:rPr>
        <w:t>“</w:t>
      </w:r>
      <w:proofErr w:type="gramEnd"/>
      <w:r w:rsidRPr="00194959">
        <w:rPr>
          <w:rFonts w:hint="eastAsia"/>
          <w:sz w:val="24"/>
          <w:szCs w:val="24"/>
        </w:rPr>
        <w:t>网络结构-运营流程-价值要素“三个构成维度对产业链供应链现代化的内涵进行了阐述。</w:t>
      </w:r>
      <w:r w:rsidRPr="00194959">
        <w:rPr>
          <w:rFonts w:hint="eastAsia"/>
          <w:color w:val="FF0000"/>
          <w:sz w:val="24"/>
          <w:szCs w:val="24"/>
        </w:rPr>
        <w:t>良好的网络结构有助于促进主体之间的互动协作，是实现现代化的基础设施。有效的运营流程是实现经济体系效益的必要因素，价值要素则是现代化的保障和加速器。</w:t>
      </w:r>
    </w:p>
    <w:p w14:paraId="7A33E1F3" w14:textId="6B51E82E" w:rsidR="00783713" w:rsidRDefault="00783713" w:rsidP="00194959">
      <w:pPr>
        <w:rPr>
          <w:color w:val="FF0000"/>
        </w:rPr>
      </w:pPr>
      <w:r>
        <w:rPr>
          <w:rFonts w:hint="eastAsia"/>
          <w:color w:val="FF0000"/>
          <w:sz w:val="24"/>
          <w:szCs w:val="24"/>
        </w:rPr>
        <w:t xml:space="preserve"> </w:t>
      </w:r>
      <w:r>
        <w:rPr>
          <w:color w:val="FF0000"/>
          <w:sz w:val="24"/>
          <w:szCs w:val="24"/>
        </w:rPr>
        <w:t xml:space="preserve">  </w:t>
      </w:r>
      <w:r w:rsidRPr="00CE5440">
        <w:rPr>
          <w:rFonts w:hint="eastAsia"/>
          <w:b/>
          <w:bCs/>
        </w:rPr>
        <w:t>网络结构：</w:t>
      </w:r>
      <w:r>
        <w:rPr>
          <w:rFonts w:hint="eastAsia"/>
        </w:rPr>
        <w:t>一种是上下游产业形成的纵向结构，另一种是产业环节或产业体系之间的横向结构。这两种结构都是从静态视角分析的，不能很好地反映网络结构的动态演进。在信息化与数字化技术的推动下，突破地域限制、高度专业化分工协作的</w:t>
      </w:r>
      <w:r w:rsidRPr="00CE5440">
        <w:rPr>
          <w:rFonts w:hint="eastAsia"/>
          <w:color w:val="FF0000"/>
        </w:rPr>
        <w:t>虚拟产业集群</w:t>
      </w:r>
      <w:r>
        <w:rPr>
          <w:rFonts w:hint="eastAsia"/>
        </w:rPr>
        <w:t>已逐渐成为产业</w:t>
      </w:r>
      <w:proofErr w:type="gramStart"/>
      <w:r>
        <w:rPr>
          <w:rFonts w:hint="eastAsia"/>
        </w:rPr>
        <w:t>链供应</w:t>
      </w:r>
      <w:proofErr w:type="gramEnd"/>
      <w:r>
        <w:rPr>
          <w:rFonts w:hint="eastAsia"/>
        </w:rPr>
        <w:t>链进行价值创造的主要结构。它是借助现代通信技术，利用正式与非正式契约使相互关联的组织之间产生相对平等的依存关系，在虚拟空间中实现纵向和横向的合作创新的一种集聚形态。</w:t>
      </w:r>
      <w:r w:rsidRPr="00CE5440">
        <w:rPr>
          <w:rFonts w:hint="eastAsia"/>
          <w:color w:val="FF0000"/>
        </w:rPr>
        <w:t>这种结构更多地表现为跨产业和地域、多</w:t>
      </w:r>
      <w:r w:rsidR="00CE5440" w:rsidRPr="00CE5440">
        <w:rPr>
          <w:rFonts w:hint="eastAsia"/>
          <w:color w:val="FF0000"/>
        </w:rPr>
        <w:t>异质</w:t>
      </w:r>
      <w:proofErr w:type="gramStart"/>
      <w:r w:rsidR="00CE5440" w:rsidRPr="00CE5440">
        <w:rPr>
          <w:rFonts w:hint="eastAsia"/>
          <w:color w:val="FF0000"/>
        </w:rPr>
        <w:t>化主体</w:t>
      </w:r>
      <w:proofErr w:type="gramEnd"/>
      <w:r w:rsidR="00CE5440" w:rsidRPr="00CE5440">
        <w:rPr>
          <w:rFonts w:hint="eastAsia"/>
          <w:color w:val="FF0000"/>
        </w:rPr>
        <w:t>协同共治、</w:t>
      </w:r>
      <w:proofErr w:type="gramStart"/>
      <w:r w:rsidR="00CE5440" w:rsidRPr="00CE5440">
        <w:rPr>
          <w:rFonts w:hint="eastAsia"/>
          <w:color w:val="FF0000"/>
        </w:rPr>
        <w:t>松藕合</w:t>
      </w:r>
      <w:proofErr w:type="gramEnd"/>
      <w:r w:rsidR="00CE5440" w:rsidRPr="00CE5440">
        <w:rPr>
          <w:rFonts w:hint="eastAsia"/>
          <w:color w:val="FF0000"/>
        </w:rPr>
        <w:t>联结地生态系统。</w:t>
      </w:r>
    </w:p>
    <w:p w14:paraId="40452E0A" w14:textId="690986B3" w:rsidR="00CE5440" w:rsidRPr="00CE5440" w:rsidRDefault="00CE5440" w:rsidP="00194959">
      <w:pPr>
        <w:rPr>
          <w:rFonts w:hint="eastAsia"/>
          <w:color w:val="FF0000"/>
          <w:sz w:val="24"/>
          <w:szCs w:val="24"/>
        </w:rPr>
      </w:pPr>
    </w:p>
    <w:p w14:paraId="2123C36A" w14:textId="77777777" w:rsidR="00194959" w:rsidRPr="00CE5440" w:rsidRDefault="00194959" w:rsidP="00194959">
      <w:pPr>
        <w:rPr>
          <w:rFonts w:hint="eastAsia"/>
          <w:color w:val="FF0000"/>
          <w:sz w:val="24"/>
          <w:szCs w:val="24"/>
        </w:rPr>
      </w:pPr>
    </w:p>
    <w:sectPr w:rsidR="00194959" w:rsidRPr="00CE544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D86725"/>
    <w:multiLevelType w:val="hybridMultilevel"/>
    <w:tmpl w:val="5ABAFC42"/>
    <w:lvl w:ilvl="0" w:tplc="8CC0315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69639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8CC"/>
    <w:rsid w:val="0002797A"/>
    <w:rsid w:val="001128CC"/>
    <w:rsid w:val="00194959"/>
    <w:rsid w:val="00783713"/>
    <w:rsid w:val="00CE54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99036"/>
  <w15:chartTrackingRefBased/>
  <w15:docId w15:val="{BE96AFAD-9668-4695-A07E-06F8D4588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28C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2F33DA2-84FD-459E-8DFB-90A5A7718127}"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zh-CN" altLang="en-US"/>
        </a:p>
      </dgm:t>
    </dgm:pt>
    <dgm:pt modelId="{F1287768-8901-4EB2-AFB1-88C463773EA0}">
      <dgm:prSet phldrT="[文本]"/>
      <dgm:spPr/>
      <dgm:t>
        <a:bodyPr/>
        <a:lstStyle/>
        <a:p>
          <a:r>
            <a:rPr lang="zh-CN" altLang="en-US"/>
            <a:t>价值链、供应链、产业链之间的融合演进</a:t>
          </a:r>
        </a:p>
      </dgm:t>
    </dgm:pt>
    <dgm:pt modelId="{AA50EE65-C397-4C8D-A7DC-CF539FEB0E7B}" type="parTrans" cxnId="{669276EA-8E3C-4862-B30E-7A659FD57003}">
      <dgm:prSet/>
      <dgm:spPr/>
      <dgm:t>
        <a:bodyPr/>
        <a:lstStyle/>
        <a:p>
          <a:endParaRPr lang="zh-CN" altLang="en-US"/>
        </a:p>
      </dgm:t>
    </dgm:pt>
    <dgm:pt modelId="{32E798BC-E9A0-4942-882C-0E51B40FD423}" type="sibTrans" cxnId="{669276EA-8E3C-4862-B30E-7A659FD57003}">
      <dgm:prSet/>
      <dgm:spPr/>
      <dgm:t>
        <a:bodyPr/>
        <a:lstStyle/>
        <a:p>
          <a:endParaRPr lang="zh-CN" altLang="en-US"/>
        </a:p>
      </dgm:t>
    </dgm:pt>
    <dgm:pt modelId="{15272211-076E-4931-B976-95980E5C03E4}">
      <dgm:prSet phldrT="[文本]" phldr="1"/>
      <dgm:spPr/>
      <dgm:t>
        <a:bodyPr/>
        <a:lstStyle/>
        <a:p>
          <a:endParaRPr lang="zh-CN" altLang="en-US"/>
        </a:p>
      </dgm:t>
    </dgm:pt>
    <dgm:pt modelId="{EE7EC0BF-B10A-4B36-BE1F-A21A8D3A9C36}" type="parTrans" cxnId="{0F555A43-E504-4A9A-8C1C-A5451F5FB99C}">
      <dgm:prSet/>
      <dgm:spPr/>
      <dgm:t>
        <a:bodyPr/>
        <a:lstStyle/>
        <a:p>
          <a:endParaRPr lang="zh-CN" altLang="en-US"/>
        </a:p>
      </dgm:t>
    </dgm:pt>
    <dgm:pt modelId="{CD956CD3-C31A-4F9A-B257-93D93B24386B}" type="sibTrans" cxnId="{0F555A43-E504-4A9A-8C1C-A5451F5FB99C}">
      <dgm:prSet/>
      <dgm:spPr/>
      <dgm:t>
        <a:bodyPr/>
        <a:lstStyle/>
        <a:p>
          <a:endParaRPr lang="zh-CN" altLang="en-US"/>
        </a:p>
      </dgm:t>
    </dgm:pt>
    <dgm:pt modelId="{C53D697C-E231-41CE-A52F-9B443419A19D}">
      <dgm:prSet phldrT="[文本]"/>
      <dgm:spPr/>
      <dgm:t>
        <a:bodyPr/>
        <a:lstStyle/>
        <a:p>
          <a:r>
            <a:rPr lang="zh-CN" altLang="en-US"/>
            <a:t>产业链供应链现代化的内涵</a:t>
          </a:r>
        </a:p>
      </dgm:t>
    </dgm:pt>
    <dgm:pt modelId="{9979699D-57B8-4A51-B981-C716F95E24A4}" type="parTrans" cxnId="{F19021A5-3F31-4076-B3CA-CC319FF455DB}">
      <dgm:prSet/>
      <dgm:spPr/>
      <dgm:t>
        <a:bodyPr/>
        <a:lstStyle/>
        <a:p>
          <a:endParaRPr lang="zh-CN" altLang="en-US"/>
        </a:p>
      </dgm:t>
    </dgm:pt>
    <dgm:pt modelId="{788581E4-19F2-4D63-9011-121E0E8EECC1}" type="sibTrans" cxnId="{F19021A5-3F31-4076-B3CA-CC319FF455DB}">
      <dgm:prSet/>
      <dgm:spPr/>
      <dgm:t>
        <a:bodyPr/>
        <a:lstStyle/>
        <a:p>
          <a:endParaRPr lang="zh-CN" altLang="en-US"/>
        </a:p>
      </dgm:t>
    </dgm:pt>
    <dgm:pt modelId="{05139EDE-7BAA-4C12-957A-0810E1B5F741}">
      <dgm:prSet phldrT="[文本]" phldr="1"/>
      <dgm:spPr/>
      <dgm:t>
        <a:bodyPr/>
        <a:lstStyle/>
        <a:p>
          <a:endParaRPr lang="zh-CN" altLang="en-US"/>
        </a:p>
      </dgm:t>
    </dgm:pt>
    <dgm:pt modelId="{36595552-DB76-441B-9910-CE4F783C6FB2}" type="parTrans" cxnId="{2B703C5A-9817-49C3-8210-27F29F0056A1}">
      <dgm:prSet/>
      <dgm:spPr/>
      <dgm:t>
        <a:bodyPr/>
        <a:lstStyle/>
        <a:p>
          <a:endParaRPr lang="zh-CN" altLang="en-US"/>
        </a:p>
      </dgm:t>
    </dgm:pt>
    <dgm:pt modelId="{42BDB003-02C0-4DFC-8BA6-A4F9E9AB3CC9}" type="sibTrans" cxnId="{2B703C5A-9817-49C3-8210-27F29F0056A1}">
      <dgm:prSet/>
      <dgm:spPr/>
      <dgm:t>
        <a:bodyPr/>
        <a:lstStyle/>
        <a:p>
          <a:endParaRPr lang="zh-CN" altLang="en-US"/>
        </a:p>
      </dgm:t>
    </dgm:pt>
    <dgm:pt modelId="{56FA53DB-819D-4A33-81B2-97C15ED2199B}" type="pres">
      <dgm:prSet presAssocID="{82F33DA2-84FD-459E-8DFB-90A5A7718127}" presName="linear" presStyleCnt="0">
        <dgm:presLayoutVars>
          <dgm:animLvl val="lvl"/>
          <dgm:resizeHandles val="exact"/>
        </dgm:presLayoutVars>
      </dgm:prSet>
      <dgm:spPr/>
    </dgm:pt>
    <dgm:pt modelId="{22AFA2B5-D278-4419-BC50-B04185D3C503}" type="pres">
      <dgm:prSet presAssocID="{F1287768-8901-4EB2-AFB1-88C463773EA0}" presName="parentText" presStyleLbl="node1" presStyleIdx="0" presStyleCnt="2">
        <dgm:presLayoutVars>
          <dgm:chMax val="0"/>
          <dgm:bulletEnabled val="1"/>
        </dgm:presLayoutVars>
      </dgm:prSet>
      <dgm:spPr/>
    </dgm:pt>
    <dgm:pt modelId="{D998DB1F-1914-44C7-9A51-61209421236B}" type="pres">
      <dgm:prSet presAssocID="{F1287768-8901-4EB2-AFB1-88C463773EA0}" presName="childText" presStyleLbl="revTx" presStyleIdx="0" presStyleCnt="2">
        <dgm:presLayoutVars>
          <dgm:bulletEnabled val="1"/>
        </dgm:presLayoutVars>
      </dgm:prSet>
      <dgm:spPr/>
    </dgm:pt>
    <dgm:pt modelId="{8AE4435F-F5F9-44F0-956B-3697B1D56930}" type="pres">
      <dgm:prSet presAssocID="{C53D697C-E231-41CE-A52F-9B443419A19D}" presName="parentText" presStyleLbl="node1" presStyleIdx="1" presStyleCnt="2">
        <dgm:presLayoutVars>
          <dgm:chMax val="0"/>
          <dgm:bulletEnabled val="1"/>
        </dgm:presLayoutVars>
      </dgm:prSet>
      <dgm:spPr/>
    </dgm:pt>
    <dgm:pt modelId="{0EB59106-8D2C-4370-BAAD-80C7A1A0FD0D}" type="pres">
      <dgm:prSet presAssocID="{C53D697C-E231-41CE-A52F-9B443419A19D}" presName="childText" presStyleLbl="revTx" presStyleIdx="1" presStyleCnt="2">
        <dgm:presLayoutVars>
          <dgm:bulletEnabled val="1"/>
        </dgm:presLayoutVars>
      </dgm:prSet>
      <dgm:spPr/>
    </dgm:pt>
  </dgm:ptLst>
  <dgm:cxnLst>
    <dgm:cxn modelId="{23323103-D030-464E-8868-E70A97638B32}" type="presOf" srcId="{C53D697C-E231-41CE-A52F-9B443419A19D}" destId="{8AE4435F-F5F9-44F0-956B-3697B1D56930}" srcOrd="0" destOrd="0" presId="urn:microsoft.com/office/officeart/2005/8/layout/vList2"/>
    <dgm:cxn modelId="{7195C510-F531-40D8-ACD7-BBC781DE2205}" type="presOf" srcId="{F1287768-8901-4EB2-AFB1-88C463773EA0}" destId="{22AFA2B5-D278-4419-BC50-B04185D3C503}" srcOrd="0" destOrd="0" presId="urn:microsoft.com/office/officeart/2005/8/layout/vList2"/>
    <dgm:cxn modelId="{504A7F3E-0370-4A41-AA54-B72862E3C3A5}" type="presOf" srcId="{05139EDE-7BAA-4C12-957A-0810E1B5F741}" destId="{0EB59106-8D2C-4370-BAAD-80C7A1A0FD0D}" srcOrd="0" destOrd="0" presId="urn:microsoft.com/office/officeart/2005/8/layout/vList2"/>
    <dgm:cxn modelId="{A67CE63E-9E7D-459E-9E71-3BF8D88C1B1D}" type="presOf" srcId="{82F33DA2-84FD-459E-8DFB-90A5A7718127}" destId="{56FA53DB-819D-4A33-81B2-97C15ED2199B}" srcOrd="0" destOrd="0" presId="urn:microsoft.com/office/officeart/2005/8/layout/vList2"/>
    <dgm:cxn modelId="{0F555A43-E504-4A9A-8C1C-A5451F5FB99C}" srcId="{F1287768-8901-4EB2-AFB1-88C463773EA0}" destId="{15272211-076E-4931-B976-95980E5C03E4}" srcOrd="0" destOrd="0" parTransId="{EE7EC0BF-B10A-4B36-BE1F-A21A8D3A9C36}" sibTransId="{CD956CD3-C31A-4F9A-B257-93D93B24386B}"/>
    <dgm:cxn modelId="{2B703C5A-9817-49C3-8210-27F29F0056A1}" srcId="{C53D697C-E231-41CE-A52F-9B443419A19D}" destId="{05139EDE-7BAA-4C12-957A-0810E1B5F741}" srcOrd="0" destOrd="0" parTransId="{36595552-DB76-441B-9910-CE4F783C6FB2}" sibTransId="{42BDB003-02C0-4DFC-8BA6-A4F9E9AB3CC9}"/>
    <dgm:cxn modelId="{F19021A5-3F31-4076-B3CA-CC319FF455DB}" srcId="{82F33DA2-84FD-459E-8DFB-90A5A7718127}" destId="{C53D697C-E231-41CE-A52F-9B443419A19D}" srcOrd="1" destOrd="0" parTransId="{9979699D-57B8-4A51-B981-C716F95E24A4}" sibTransId="{788581E4-19F2-4D63-9011-121E0E8EECC1}"/>
    <dgm:cxn modelId="{065AB4AC-9D3E-4A3B-86FC-513B859B1861}" type="presOf" srcId="{15272211-076E-4931-B976-95980E5C03E4}" destId="{D998DB1F-1914-44C7-9A51-61209421236B}" srcOrd="0" destOrd="0" presId="urn:microsoft.com/office/officeart/2005/8/layout/vList2"/>
    <dgm:cxn modelId="{669276EA-8E3C-4862-B30E-7A659FD57003}" srcId="{82F33DA2-84FD-459E-8DFB-90A5A7718127}" destId="{F1287768-8901-4EB2-AFB1-88C463773EA0}" srcOrd="0" destOrd="0" parTransId="{AA50EE65-C397-4C8D-A7DC-CF539FEB0E7B}" sibTransId="{32E798BC-E9A0-4942-882C-0E51B40FD423}"/>
    <dgm:cxn modelId="{A32627AF-35DA-4A9A-84A4-992D95C3E83A}" type="presParOf" srcId="{56FA53DB-819D-4A33-81B2-97C15ED2199B}" destId="{22AFA2B5-D278-4419-BC50-B04185D3C503}" srcOrd="0" destOrd="0" presId="urn:microsoft.com/office/officeart/2005/8/layout/vList2"/>
    <dgm:cxn modelId="{8B0F6A78-E290-4CD1-B532-D2552B75513D}" type="presParOf" srcId="{56FA53DB-819D-4A33-81B2-97C15ED2199B}" destId="{D998DB1F-1914-44C7-9A51-61209421236B}" srcOrd="1" destOrd="0" presId="urn:microsoft.com/office/officeart/2005/8/layout/vList2"/>
    <dgm:cxn modelId="{3C3AB45F-E2DB-4442-A677-F390AA0986ED}" type="presParOf" srcId="{56FA53DB-819D-4A33-81B2-97C15ED2199B}" destId="{8AE4435F-F5F9-44F0-956B-3697B1D56930}" srcOrd="2" destOrd="0" presId="urn:microsoft.com/office/officeart/2005/8/layout/vList2"/>
    <dgm:cxn modelId="{526DCD2B-0FDA-4BDF-A495-852CC8D279AD}" type="presParOf" srcId="{56FA53DB-819D-4A33-81B2-97C15ED2199B}" destId="{0EB59106-8D2C-4370-BAAD-80C7A1A0FD0D}" srcOrd="3" destOrd="0" presId="urn:microsoft.com/office/officeart/2005/8/layout/vList2"/>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AFA2B5-D278-4419-BC50-B04185D3C503}">
      <dsp:nvSpPr>
        <dsp:cNvPr id="0" name=""/>
        <dsp:cNvSpPr/>
      </dsp:nvSpPr>
      <dsp:spPr>
        <a:xfrm>
          <a:off x="0" y="7772"/>
          <a:ext cx="5274310" cy="36855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l" defTabSz="622300">
            <a:lnSpc>
              <a:spcPct val="90000"/>
            </a:lnSpc>
            <a:spcBef>
              <a:spcPct val="0"/>
            </a:spcBef>
            <a:spcAft>
              <a:spcPct val="35000"/>
            </a:spcAft>
            <a:buNone/>
          </a:pPr>
          <a:r>
            <a:rPr lang="zh-CN" altLang="en-US" sz="1400" kern="1200"/>
            <a:t>价值链、供应链、产业链之间的融合演进</a:t>
          </a:r>
        </a:p>
      </dsp:txBody>
      <dsp:txXfrm>
        <a:off x="17991" y="25763"/>
        <a:ext cx="5238328" cy="332568"/>
      </dsp:txXfrm>
    </dsp:sp>
    <dsp:sp modelId="{D998DB1F-1914-44C7-9A51-61209421236B}">
      <dsp:nvSpPr>
        <dsp:cNvPr id="0" name=""/>
        <dsp:cNvSpPr/>
      </dsp:nvSpPr>
      <dsp:spPr>
        <a:xfrm>
          <a:off x="0" y="376322"/>
          <a:ext cx="5274310" cy="2318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7459" tIns="17780" rIns="99568" bIns="17780" numCol="1" spcCol="1270" anchor="t" anchorCtr="0">
          <a:noAutofit/>
        </a:bodyPr>
        <a:lstStyle/>
        <a:p>
          <a:pPr marL="57150" lvl="1" indent="-57150" algn="l" defTabSz="488950">
            <a:lnSpc>
              <a:spcPct val="90000"/>
            </a:lnSpc>
            <a:spcBef>
              <a:spcPct val="0"/>
            </a:spcBef>
            <a:spcAft>
              <a:spcPct val="20000"/>
            </a:spcAft>
            <a:buChar char="•"/>
          </a:pPr>
          <a:endParaRPr lang="zh-CN" altLang="en-US" sz="1100" kern="1200"/>
        </a:p>
      </dsp:txBody>
      <dsp:txXfrm>
        <a:off x="0" y="376322"/>
        <a:ext cx="5274310" cy="231840"/>
      </dsp:txXfrm>
    </dsp:sp>
    <dsp:sp modelId="{8AE4435F-F5F9-44F0-956B-3697B1D56930}">
      <dsp:nvSpPr>
        <dsp:cNvPr id="0" name=""/>
        <dsp:cNvSpPr/>
      </dsp:nvSpPr>
      <dsp:spPr>
        <a:xfrm>
          <a:off x="0" y="608162"/>
          <a:ext cx="5274310" cy="36855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l" defTabSz="622300">
            <a:lnSpc>
              <a:spcPct val="90000"/>
            </a:lnSpc>
            <a:spcBef>
              <a:spcPct val="0"/>
            </a:spcBef>
            <a:spcAft>
              <a:spcPct val="35000"/>
            </a:spcAft>
            <a:buNone/>
          </a:pPr>
          <a:r>
            <a:rPr lang="zh-CN" altLang="en-US" sz="1400" kern="1200"/>
            <a:t>产业链供应链现代化的内涵</a:t>
          </a:r>
        </a:p>
      </dsp:txBody>
      <dsp:txXfrm>
        <a:off x="17991" y="626153"/>
        <a:ext cx="5238328" cy="332568"/>
      </dsp:txXfrm>
    </dsp:sp>
    <dsp:sp modelId="{0EB59106-8D2C-4370-BAAD-80C7A1A0FD0D}">
      <dsp:nvSpPr>
        <dsp:cNvPr id="0" name=""/>
        <dsp:cNvSpPr/>
      </dsp:nvSpPr>
      <dsp:spPr>
        <a:xfrm>
          <a:off x="0" y="976712"/>
          <a:ext cx="5274310" cy="2318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7459" tIns="17780" rIns="99568" bIns="17780" numCol="1" spcCol="1270" anchor="t" anchorCtr="0">
          <a:noAutofit/>
        </a:bodyPr>
        <a:lstStyle/>
        <a:p>
          <a:pPr marL="57150" lvl="1" indent="-57150" algn="l" defTabSz="488950">
            <a:lnSpc>
              <a:spcPct val="90000"/>
            </a:lnSpc>
            <a:spcBef>
              <a:spcPct val="0"/>
            </a:spcBef>
            <a:spcAft>
              <a:spcPct val="20000"/>
            </a:spcAft>
            <a:buChar char="•"/>
          </a:pPr>
          <a:endParaRPr lang="zh-CN" altLang="en-US" sz="1100" kern="1200"/>
        </a:p>
      </dsp:txBody>
      <dsp:txXfrm>
        <a:off x="0" y="976712"/>
        <a:ext cx="5274310" cy="231840"/>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147</Words>
  <Characters>842</Characters>
  <Application>Microsoft Office Word</Application>
  <DocSecurity>0</DocSecurity>
  <Lines>7</Lines>
  <Paragraphs>1</Paragraphs>
  <ScaleCrop>false</ScaleCrop>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史 友浩</dc:creator>
  <cp:keywords/>
  <dc:description/>
  <cp:lastModifiedBy>史 友浩</cp:lastModifiedBy>
  <cp:revision>2</cp:revision>
  <dcterms:created xsi:type="dcterms:W3CDTF">2022-11-20T05:38:00Z</dcterms:created>
  <dcterms:modified xsi:type="dcterms:W3CDTF">2022-11-20T06:19:00Z</dcterms:modified>
</cp:coreProperties>
</file>